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A6" w:rsidRDefault="000E48A6" w:rsidP="000E48A6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TRIỂN KHAI ĐIỀU CHỈNH GIÁ NÂNG HẠNG NỘI ĐỊA</w:t>
      </w:r>
    </w:p>
    <w:p w:rsidR="000E48A6" w:rsidRDefault="000E48A6" w:rsidP="000E48A6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 </w:t>
      </w:r>
    </w:p>
    <w:p w:rsidR="000E48A6" w:rsidRDefault="000E48A6" w:rsidP="000E48A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Vietnam Airlines Chi nhánh Khu vực miền Nam triển khai đến Quý Đại lý/Công ty nội dung cụ thể như sau:</w:t>
      </w:r>
    </w:p>
    <w:p w:rsidR="000E48A6" w:rsidRDefault="000E48A6" w:rsidP="000E48A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0E48A6" w:rsidRDefault="000E48A6" w:rsidP="000E48A6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Phạm vi áp dụng</w:t>
      </w:r>
    </w:p>
    <w:p w:rsidR="000E48A6" w:rsidRDefault="000E48A6" w:rsidP="000E48A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Đối tượng: Khách có vé của VN (mã 738) đã có chỗ hạng Phổ thông linh hoạt, Phổ thông tiêu chuẩn, Phổ thông đặc biệt.</w:t>
      </w:r>
    </w:p>
    <w:p w:rsidR="000E48A6" w:rsidRDefault="000E48A6" w:rsidP="000E48A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Đường bay: Đường bay Nội địa do VN khai thác.</w:t>
      </w:r>
    </w:p>
    <w:p w:rsidR="000E48A6" w:rsidRDefault="000E48A6" w:rsidP="000E48A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lang w:val="vi-VN"/>
        </w:rPr>
        <w:t xml:space="preserve">Thời gian </w:t>
      </w:r>
      <w:r>
        <w:rPr>
          <w:color w:val="000000"/>
        </w:rPr>
        <w:t>bán</w:t>
      </w:r>
      <w:r>
        <w:rPr>
          <w:color w:val="000000"/>
          <w:lang w:val="vi-VN"/>
        </w:rPr>
        <w:t>:</w:t>
      </w:r>
      <w:r>
        <w:rPr>
          <w:color w:val="000000"/>
        </w:rPr>
        <w:t xml:space="preserve"> T</w:t>
      </w:r>
      <w:r>
        <w:rPr>
          <w:color w:val="000000"/>
          <w:lang w:val="vi-VN"/>
        </w:rPr>
        <w:t>rong vòng 24h trước giờ bay</w:t>
      </w:r>
      <w:r>
        <w:rPr>
          <w:color w:val="000000"/>
        </w:rPr>
        <w:t>.</w:t>
      </w:r>
    </w:p>
    <w:p w:rsidR="000E48A6" w:rsidRDefault="000E48A6" w:rsidP="000E48A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lang w:val="vi-VN"/>
        </w:rPr>
        <w:t xml:space="preserve">Kênh </w:t>
      </w:r>
      <w:r>
        <w:rPr>
          <w:color w:val="000000"/>
        </w:rPr>
        <w:t xml:space="preserve">bán: Sản phẩm Nâng hạng sẽ được triển khai mở rộng trên các kênh bán sau: 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41636775"/>
      <w:r>
        <w:rPr>
          <w:rFonts w:ascii="Courier New" w:hAnsi="Courier New" w:cs="Courier New"/>
          <w:color w:val="000000"/>
        </w:rPr>
        <w:t>+</w:t>
      </w:r>
      <w:r>
        <w:rPr>
          <w:color w:val="000000"/>
          <w:sz w:val="14"/>
          <w:szCs w:val="14"/>
        </w:rPr>
        <w:t xml:space="preserve">   </w:t>
      </w:r>
      <w:r>
        <w:rPr>
          <w:i/>
          <w:iCs/>
          <w:color w:val="000000"/>
        </w:rPr>
        <w:t>Website, mobile app…</w:t>
      </w:r>
      <w:bookmarkEnd w:id="0"/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+</w:t>
      </w:r>
      <w:r>
        <w:rPr>
          <w:color w:val="000000"/>
          <w:sz w:val="14"/>
          <w:szCs w:val="14"/>
        </w:rPr>
        <w:t xml:space="preserve">   </w:t>
      </w:r>
      <w:r>
        <w:rPr>
          <w:i/>
          <w:iCs/>
          <w:color w:val="000000"/>
        </w:rPr>
        <w:t>Tổng Đại lý sử dụng Sabre Interact/ Đại lý sử dụng Sabre DCP Workspace.</w:t>
      </w:r>
    </w:p>
    <w:p w:rsidR="000E48A6" w:rsidRDefault="000E48A6" w:rsidP="000E48A6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+</w:t>
      </w:r>
      <w:r>
        <w:rPr>
          <w:color w:val="000000"/>
          <w:sz w:val="14"/>
          <w:szCs w:val="14"/>
        </w:rPr>
        <w:t xml:space="preserve">   </w:t>
      </w:r>
      <w:r>
        <w:rPr>
          <w:i/>
          <w:iCs/>
          <w:color w:val="000000"/>
        </w:rPr>
        <w:t>Phòng vé thành phố, sân bay trong và ngoài nước.</w:t>
      </w:r>
    </w:p>
    <w:p w:rsidR="000E48A6" w:rsidRDefault="000E48A6" w:rsidP="000E48A6">
      <w:pPr>
        <w:pStyle w:val="NormalWeb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lang w:val="vi-VN"/>
        </w:rPr>
        <w:t> </w:t>
      </w:r>
    </w:p>
    <w:p w:rsidR="000E48A6" w:rsidRDefault="000E48A6" w:rsidP="000E48A6">
      <w:pPr>
        <w:pStyle w:val="NormalWeb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Giá nâng hạng</w:t>
      </w:r>
    </w:p>
    <w:p w:rsidR="000E48A6" w:rsidRDefault="000E48A6" w:rsidP="000E48A6">
      <w:pPr>
        <w:pStyle w:val="NormalWeb"/>
        <w:spacing w:line="276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</w:rPr>
        <w:t xml:space="preserve">Bảng: Giá nâng hạng Eco </w:t>
      </w:r>
      <w:r>
        <w:rPr>
          <w:rFonts w:ascii="Wingdings" w:hAnsi="Wingdings" w:cs="Calibri"/>
          <w:color w:val="000000"/>
        </w:rPr>
        <w:t></w:t>
      </w:r>
      <w:r>
        <w:rPr>
          <w:b/>
          <w:bCs/>
          <w:color w:val="000000"/>
        </w:rPr>
        <w:t xml:space="preserve"> Buz</w:t>
      </w:r>
    </w:p>
    <w:tbl>
      <w:tblPr>
        <w:tblW w:w="6835" w:type="dxa"/>
        <w:tblInd w:w="1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963"/>
        <w:gridCol w:w="2610"/>
      </w:tblGrid>
      <w:tr w:rsidR="000E48A6" w:rsidTr="000E48A6">
        <w:trPr>
          <w:trHeight w:val="200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Nhóm </w:t>
            </w:r>
          </w:p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đường bay</w:t>
            </w:r>
          </w:p>
        </w:tc>
        <w:tc>
          <w:tcPr>
            <w:tcW w:w="4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Mức giá </w:t>
            </w:r>
          </w:p>
        </w:tc>
      </w:tr>
      <w:tr w:rsidR="000E48A6" w:rsidTr="000E48A6">
        <w:trPr>
          <w:trHeight w:val="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A6" w:rsidRDefault="000E48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Eco 1</w:t>
            </w:r>
          </w:p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(Hạng M,S,H,K)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Eco 2</w:t>
            </w:r>
          </w:p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(Hạng L, Q, N, R, T, E)</w:t>
            </w:r>
          </w:p>
        </w:tc>
      </w:tr>
      <w:tr w:rsidR="000E48A6" w:rsidTr="000E48A6">
        <w:trPr>
          <w:trHeight w:val="20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Nhóm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1,200,000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2,300,000</w:t>
            </w:r>
          </w:p>
        </w:tc>
      </w:tr>
      <w:tr w:rsidR="000E48A6" w:rsidTr="000E48A6">
        <w:trPr>
          <w:trHeight w:val="20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Nhóm 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1,000,000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1,700,000</w:t>
            </w:r>
          </w:p>
        </w:tc>
      </w:tr>
      <w:tr w:rsidR="000E48A6" w:rsidTr="000E48A6">
        <w:trPr>
          <w:trHeight w:val="20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Nhóm 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700,000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1,200,000</w:t>
            </w:r>
          </w:p>
        </w:tc>
      </w:tr>
      <w:tr w:rsidR="000E48A6" w:rsidTr="000E48A6">
        <w:trPr>
          <w:trHeight w:val="20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Nhóm 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500,000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900,000</w:t>
            </w:r>
          </w:p>
        </w:tc>
      </w:tr>
      <w:tr w:rsidR="000E48A6" w:rsidTr="000E48A6">
        <w:trPr>
          <w:trHeight w:val="20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Nhóm 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400,000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800,000</w:t>
            </w:r>
          </w:p>
        </w:tc>
      </w:tr>
    </w:tbl>
    <w:p w:rsidR="000E48A6" w:rsidRDefault="000E48A6" w:rsidP="000E48A6">
      <w:pPr>
        <w:pStyle w:val="Normal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Nhóm 1: </w:t>
      </w:r>
      <w:r>
        <w:rPr>
          <w:color w:val="000000"/>
        </w:rPr>
        <w:t>HANSGN.</w:t>
      </w:r>
    </w:p>
    <w:p w:rsidR="000E48A6" w:rsidRDefault="000E48A6" w:rsidP="000E48A6">
      <w:pPr>
        <w:pStyle w:val="Normal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Nhóm 2: </w:t>
      </w:r>
      <w:r>
        <w:rPr>
          <w:color w:val="000000"/>
        </w:rPr>
        <w:t>HANVCA, HANPQC, CXRHAN.</w:t>
      </w:r>
    </w:p>
    <w:p w:rsidR="000E48A6" w:rsidRDefault="000E48A6" w:rsidP="000E48A6">
      <w:pPr>
        <w:pStyle w:val="Normal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Nhóm 3: </w:t>
      </w:r>
      <w:r>
        <w:rPr>
          <w:color w:val="000000"/>
        </w:rPr>
        <w:t>SGNVDO, HPHSGN, DLIHAN, SGNVII, HPHPQC, BMVHAN, SGNTHD, HANTBB.</w:t>
      </w:r>
    </w:p>
    <w:p w:rsidR="000E48A6" w:rsidRDefault="000E48A6" w:rsidP="000E48A6">
      <w:pPr>
        <w:pStyle w:val="Normal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Nhóm 4: </w:t>
      </w:r>
      <w:r>
        <w:rPr>
          <w:color w:val="000000"/>
        </w:rPr>
        <w:t>HANHUI, DADSGN, PQCVII, HUISGN, DADHAN, DADPQC, SGNVDH, CXRDAD, HANUIH, CXRVII, DLIHPH, CXRHPH, HANPXU, SGNUIH, DLITHD, SGNVCL, DLIVII, HPHVCA, BMVHPH, VCAVII, BMVTHD.</w:t>
      </w:r>
    </w:p>
    <w:p w:rsidR="000E48A6" w:rsidRDefault="000E48A6" w:rsidP="000E48A6">
      <w:pPr>
        <w:pStyle w:val="Normal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Nhóm 5:</w:t>
      </w:r>
      <w:r>
        <w:rPr>
          <w:color w:val="000000"/>
        </w:rPr>
        <w:t xml:space="preserve"> CXRSGN, PQCSGN, HANVII, HANVDH, DADDLI, DLIPQC, DADHPH, DLISGN, PXUSGN, DADVCA, DLIHUI, BMVSGN, DADVDO, HANVCL, BMVDAD, SGNTBB, DADTHD, BMVVII.</w:t>
      </w:r>
    </w:p>
    <w:p w:rsidR="000E48A6" w:rsidRDefault="000E48A6" w:rsidP="000E48A6">
      <w:pPr>
        <w:pStyle w:val="NormalWeb"/>
        <w:spacing w:line="276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</w:rPr>
        <w:t xml:space="preserve">Bảng: Giá nâng hạng Eco </w:t>
      </w:r>
      <w:r>
        <w:rPr>
          <w:rFonts w:ascii="Wingdings" w:hAnsi="Wingdings" w:cs="Calibri"/>
          <w:b/>
          <w:bCs/>
          <w:color w:val="000000"/>
        </w:rPr>
        <w:t></w:t>
      </w:r>
      <w:r>
        <w:rPr>
          <w:b/>
          <w:bCs/>
          <w:color w:val="000000"/>
        </w:rPr>
        <w:t xml:space="preserve"> Pre, Pre </w:t>
      </w:r>
      <w:r>
        <w:rPr>
          <w:rFonts w:ascii="Wingdings" w:hAnsi="Wingdings" w:cs="Calibri"/>
          <w:b/>
          <w:bCs/>
          <w:color w:val="000000"/>
        </w:rPr>
        <w:t></w:t>
      </w:r>
      <w:r>
        <w:rPr>
          <w:b/>
          <w:bCs/>
          <w:color w:val="000000"/>
        </w:rPr>
        <w:t xml:space="preserve"> Buz trên HANSGN</w:t>
      </w:r>
    </w:p>
    <w:tbl>
      <w:tblPr>
        <w:tblW w:w="4692" w:type="dxa"/>
        <w:tblInd w:w="1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380"/>
        <w:gridCol w:w="1187"/>
      </w:tblGrid>
      <w:tr w:rsidR="000E48A6" w:rsidTr="000E48A6">
        <w:trPr>
          <w:trHeight w:val="30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HANSGN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Eco 1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Eco 2</w:t>
            </w:r>
          </w:p>
        </w:tc>
      </w:tr>
      <w:tr w:rsidR="000E48A6" w:rsidTr="000E48A6">
        <w:trPr>
          <w:trHeight w:val="300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Eco – Pre Eco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400,000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1,000,000</w:t>
            </w:r>
          </w:p>
        </w:tc>
      </w:tr>
      <w:tr w:rsidR="000E48A6" w:rsidTr="000E48A6">
        <w:trPr>
          <w:trHeight w:val="300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Pre 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Pre 2</w:t>
            </w:r>
          </w:p>
        </w:tc>
      </w:tr>
      <w:tr w:rsidR="000E48A6" w:rsidTr="000E48A6">
        <w:trPr>
          <w:trHeight w:val="300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8A6" w:rsidRDefault="000E48A6">
            <w:pPr>
              <w:pStyle w:val="NormalWeb"/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Pre Eco - Buz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600,000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8A6" w:rsidRDefault="000E48A6">
            <w:pPr>
              <w:pStyle w:val="NormalWeb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1,200,000</w:t>
            </w:r>
          </w:p>
        </w:tc>
      </w:tr>
    </w:tbl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Eco 1: Phổ thông linh hoạt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lastRenderedPageBreak/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Eco 2: Phổ thông tiêu chuẩn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Pre 1: Phổ thông đặc biệt linh hoạt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Pre 2: Phổ thông đặc biệt tiêu chuẩn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i/>
          <w:iCs/>
          <w:color w:val="000000"/>
        </w:rPr>
        <w:t>Giá Nội địa: chưa gồm thuế GTGT.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i/>
          <w:iCs/>
          <w:color w:val="000000"/>
        </w:rPr>
        <w:t>Chia nhóm đường bay Nội địa theo giá Buz: Phụ lục gửi kèm.</w:t>
      </w:r>
    </w:p>
    <w:p w:rsidR="000E48A6" w:rsidRDefault="000E48A6" w:rsidP="000E48A6">
      <w:pPr>
        <w:pStyle w:val="NormalWeb"/>
        <w:spacing w:line="276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i/>
          <w:iCs/>
          <w:color w:val="000000"/>
        </w:rPr>
        <w:t>Giai đoạn không áp dụng: 04-22/02/2021; 29/04-03/05/2021;02-06/09/2021.</w:t>
      </w:r>
    </w:p>
    <w:p w:rsidR="000E48A6" w:rsidRDefault="000E48A6" w:rsidP="000E48A6">
      <w:pPr>
        <w:pStyle w:val="NormalWeb"/>
        <w:ind w:left="720" w:hanging="357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Hiệu lực áp dụng:</w:t>
      </w:r>
    </w:p>
    <w:p w:rsidR="000E48A6" w:rsidRDefault="000E48A6" w:rsidP="000E48A6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Áp dụng kể từ ngày </w:t>
      </w:r>
      <w:r>
        <w:rPr>
          <w:b/>
          <w:bCs/>
          <w:color w:val="000000"/>
        </w:rPr>
        <w:t>6/10/2020</w:t>
      </w:r>
      <w:r>
        <w:rPr>
          <w:color w:val="000000"/>
        </w:rPr>
        <w:t>.</w:t>
      </w:r>
    </w:p>
    <w:p w:rsidR="000E48A6" w:rsidRDefault="000E48A6" w:rsidP="000E48A6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p w:rsidR="000E48A6" w:rsidRDefault="000E48A6" w:rsidP="000E48A6">
      <w:pPr>
        <w:pStyle w:val="NormalWeb"/>
        <w:jc w:val="both"/>
        <w:rPr>
          <w:color w:val="000000"/>
        </w:rPr>
      </w:pPr>
      <w:r>
        <w:rPr>
          <w:color w:val="000000"/>
        </w:rPr>
        <w:t> </w:t>
      </w:r>
    </w:p>
    <w:p w:rsidR="000E48A6" w:rsidRDefault="000E48A6" w:rsidP="000E48A6">
      <w:pPr>
        <w:pStyle w:val="NormalWeb"/>
        <w:ind w:firstLine="360"/>
        <w:jc w:val="both"/>
        <w:rPr>
          <w:color w:val="000000"/>
        </w:rPr>
      </w:pPr>
      <w:r>
        <w:rPr>
          <w:color w:val="000000"/>
        </w:rPr>
        <w:t>Trân trọng cảm ơn.</w:t>
      </w:r>
    </w:p>
    <w:p w:rsidR="000E48A6" w:rsidRDefault="000E48A6" w:rsidP="000E48A6">
      <w:pPr>
        <w:pStyle w:val="NormalWeb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Vietnam Airlines – Chi nhánh khu vực miền Nam</w:t>
      </w:r>
    </w:p>
    <w:p w:rsidR="0018775C" w:rsidRDefault="0018775C">
      <w:bookmarkStart w:id="1" w:name="_GoBack"/>
      <w:bookmarkEnd w:id="1"/>
    </w:p>
    <w:sectPr w:rsidR="0018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A6"/>
    <w:rsid w:val="000E48A6"/>
    <w:rsid w:val="001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02D6D-FCB6-42DB-91AE-D2C91784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2020-10-07T10:07:00Z</dcterms:created>
  <dcterms:modified xsi:type="dcterms:W3CDTF">2020-10-07T10:07:00Z</dcterms:modified>
</cp:coreProperties>
</file>